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C8" w:rsidRDefault="00BB3FC8" w:rsidP="00BB3FC8">
      <w:pPr>
        <w:pStyle w:val="a4"/>
        <w:shd w:val="clear" w:color="auto" w:fill="FFFFFF"/>
        <w:spacing w:before="0" w:beforeAutospacing="0" w:after="0" w:afterAutospacing="0" w:line="420" w:lineRule="exact"/>
        <w:jc w:val="center"/>
        <w:rPr>
          <w:rFonts w:ascii="仿宋" w:eastAsia="仿宋" w:hAnsi="仿宋" w:hint="eastAsia"/>
          <w:b/>
          <w:color w:val="FF0000"/>
          <w:sz w:val="32"/>
          <w:szCs w:val="32"/>
        </w:rPr>
      </w:pPr>
      <w:r w:rsidRPr="00BB3FC8">
        <w:rPr>
          <w:rFonts w:ascii="仿宋" w:eastAsia="仿宋" w:hAnsi="仿宋" w:hint="eastAsia"/>
          <w:b/>
          <w:color w:val="FF0000"/>
          <w:sz w:val="32"/>
          <w:szCs w:val="32"/>
        </w:rPr>
        <w:t>最高人民法院</w:t>
      </w:r>
    </w:p>
    <w:p w:rsidR="00BB3FC8" w:rsidRDefault="00BB3FC8" w:rsidP="00BB3FC8">
      <w:pPr>
        <w:pStyle w:val="a4"/>
        <w:shd w:val="clear" w:color="auto" w:fill="FFFFFF"/>
        <w:spacing w:before="0" w:beforeAutospacing="0" w:after="0" w:afterAutospacing="0" w:line="420" w:lineRule="exact"/>
        <w:jc w:val="center"/>
        <w:rPr>
          <w:rFonts w:ascii="仿宋" w:eastAsia="仿宋" w:hAnsi="仿宋" w:hint="eastAsia"/>
          <w:b/>
          <w:color w:val="FF0000"/>
          <w:sz w:val="32"/>
          <w:szCs w:val="32"/>
        </w:rPr>
      </w:pPr>
      <w:r w:rsidRPr="00BB3FC8">
        <w:rPr>
          <w:rFonts w:ascii="仿宋" w:eastAsia="仿宋" w:hAnsi="仿宋" w:hint="eastAsia"/>
          <w:b/>
          <w:color w:val="FF0000"/>
          <w:sz w:val="32"/>
          <w:szCs w:val="32"/>
        </w:rPr>
        <w:t>关于人民法院民事诉讼中委托鉴定审查工作</w:t>
      </w:r>
    </w:p>
    <w:p w:rsidR="00BB3FC8" w:rsidRDefault="00BB3FC8" w:rsidP="00BB3FC8">
      <w:pPr>
        <w:pStyle w:val="a4"/>
        <w:shd w:val="clear" w:color="auto" w:fill="FFFFFF"/>
        <w:spacing w:before="0" w:beforeAutospacing="0" w:after="0" w:afterAutospacing="0" w:line="420" w:lineRule="exact"/>
        <w:jc w:val="center"/>
        <w:rPr>
          <w:rFonts w:ascii="仿宋" w:eastAsia="仿宋" w:hAnsi="仿宋" w:hint="eastAsia"/>
          <w:b/>
          <w:color w:val="FF0000"/>
          <w:sz w:val="32"/>
          <w:szCs w:val="32"/>
        </w:rPr>
      </w:pPr>
      <w:r w:rsidRPr="00BB3FC8">
        <w:rPr>
          <w:rFonts w:ascii="仿宋" w:eastAsia="仿宋" w:hAnsi="仿宋" w:hint="eastAsia"/>
          <w:b/>
          <w:color w:val="FF0000"/>
          <w:sz w:val="32"/>
          <w:szCs w:val="32"/>
        </w:rPr>
        <w:t>若干问题的规定</w:t>
      </w:r>
      <w:bookmarkStart w:id="0" w:name="_GoBack"/>
      <w:bookmarkEnd w:id="0"/>
    </w:p>
    <w:p w:rsidR="00BB3FC8" w:rsidRPr="00BB3FC8" w:rsidRDefault="00BB3FC8" w:rsidP="00BB3FC8">
      <w:pPr>
        <w:pStyle w:val="a4"/>
        <w:shd w:val="clear" w:color="auto" w:fill="FFFFFF"/>
        <w:spacing w:before="0" w:beforeAutospacing="0" w:after="0" w:afterAutospacing="0" w:line="420" w:lineRule="exact"/>
        <w:jc w:val="center"/>
        <w:rPr>
          <w:rFonts w:ascii="仿宋" w:eastAsia="仿宋" w:hAnsi="仿宋"/>
          <w:b/>
          <w:color w:val="FF0000"/>
          <w:sz w:val="28"/>
          <w:szCs w:val="28"/>
        </w:rPr>
      </w:pPr>
      <w:r w:rsidRPr="00BB3FC8">
        <w:rPr>
          <w:rFonts w:ascii="仿宋" w:eastAsia="仿宋" w:hAnsi="仿宋" w:hint="eastAsia"/>
          <w:b/>
          <w:color w:val="FF0000"/>
          <w:sz w:val="28"/>
          <w:szCs w:val="28"/>
        </w:rPr>
        <w:t>法（2020）202号</w:t>
      </w:r>
    </w:p>
    <w:p w:rsidR="00BB3FC8" w:rsidRDefault="00BB3FC8" w:rsidP="00BB3FC8">
      <w:pPr>
        <w:pStyle w:val="a4"/>
        <w:shd w:val="clear" w:color="auto" w:fill="FFFFFF"/>
        <w:spacing w:before="0" w:beforeAutospacing="0" w:after="0" w:afterAutospacing="0" w:line="420" w:lineRule="exact"/>
        <w:jc w:val="center"/>
        <w:rPr>
          <w:rFonts w:ascii="仿宋" w:eastAsia="仿宋" w:hAnsi="仿宋" w:hint="eastAsia"/>
          <w:sz w:val="28"/>
          <w:szCs w:val="28"/>
        </w:rPr>
      </w:pPr>
      <w:r w:rsidRPr="00BB3FC8">
        <w:rPr>
          <w:rFonts w:ascii="仿宋" w:eastAsia="仿宋" w:hAnsi="仿宋" w:hint="eastAsia"/>
          <w:sz w:val="28"/>
          <w:szCs w:val="28"/>
        </w:rPr>
        <w:t>最高人民法院印发</w:t>
      </w:r>
    </w:p>
    <w:p w:rsidR="00BB3FC8" w:rsidRPr="00BB3FC8" w:rsidRDefault="00BB3FC8" w:rsidP="00BB3FC8">
      <w:pPr>
        <w:pStyle w:val="a4"/>
        <w:shd w:val="clear" w:color="auto" w:fill="FFFFFF"/>
        <w:spacing w:before="0" w:beforeAutospacing="0" w:after="0" w:afterAutospacing="0" w:line="420" w:lineRule="exact"/>
        <w:jc w:val="center"/>
        <w:rPr>
          <w:rFonts w:ascii="仿宋" w:eastAsia="仿宋" w:hAnsi="仿宋" w:hint="eastAsia"/>
          <w:sz w:val="28"/>
          <w:szCs w:val="28"/>
        </w:rPr>
      </w:pPr>
      <w:r w:rsidRPr="00BB3FC8">
        <w:rPr>
          <w:rFonts w:ascii="仿宋" w:eastAsia="仿宋" w:hAnsi="仿宋" w:hint="eastAsia"/>
          <w:sz w:val="28"/>
          <w:szCs w:val="28"/>
        </w:rPr>
        <w:t>《民事诉讼中委托鉴定审查工作若干问题的规定》的通知</w:t>
      </w:r>
    </w:p>
    <w:p w:rsidR="00BB3FC8" w:rsidRPr="00BB3FC8" w:rsidRDefault="00BB3FC8" w:rsidP="00BB3FC8">
      <w:pPr>
        <w:pStyle w:val="a4"/>
        <w:shd w:val="clear" w:color="auto" w:fill="FFFFFF"/>
        <w:spacing w:before="0" w:beforeAutospacing="0" w:after="0" w:afterAutospacing="0" w:line="420" w:lineRule="exact"/>
        <w:ind w:firstLineChars="200" w:firstLine="560"/>
        <w:rPr>
          <w:rFonts w:ascii="仿宋" w:eastAsia="仿宋" w:hAnsi="仿宋"/>
          <w:sz w:val="28"/>
          <w:szCs w:val="28"/>
        </w:rPr>
      </w:pPr>
      <w:r w:rsidRPr="00BB3FC8">
        <w:rPr>
          <w:rFonts w:ascii="仿宋" w:eastAsia="仿宋" w:hAnsi="仿宋" w:hint="eastAsia"/>
          <w:sz w:val="28"/>
          <w:szCs w:val="28"/>
        </w:rPr>
        <w:t>各省、自治区、直辖市高级人民法院,解放军军事法院、新疆维吾尔自治区高级人民法院生产建设兵团分院：</w:t>
      </w:r>
    </w:p>
    <w:p w:rsidR="00BB3FC8" w:rsidRPr="00BB3FC8" w:rsidRDefault="00BB3FC8" w:rsidP="00BB3FC8">
      <w:pPr>
        <w:pStyle w:val="a4"/>
        <w:shd w:val="clear" w:color="auto" w:fill="FFFFFF"/>
        <w:spacing w:before="0" w:beforeAutospacing="0" w:after="0" w:afterAutospacing="0" w:line="420" w:lineRule="exact"/>
        <w:ind w:firstLineChars="200" w:firstLine="560"/>
        <w:rPr>
          <w:rFonts w:ascii="仿宋" w:eastAsia="仿宋" w:hAnsi="仿宋" w:hint="eastAsia"/>
          <w:sz w:val="28"/>
          <w:szCs w:val="28"/>
        </w:rPr>
      </w:pPr>
      <w:r w:rsidRPr="00BB3FC8">
        <w:rPr>
          <w:rFonts w:ascii="仿宋" w:eastAsia="仿宋" w:hAnsi="仿宋" w:hint="eastAsia"/>
          <w:sz w:val="28"/>
          <w:szCs w:val="28"/>
        </w:rPr>
        <w:t>现将《最高人民法院关于人民法院民事诉讼中委托鉴定审查工作若干问题的规定》予以印发,自2020年9月1日起施行,请结合工作实际遵照执行。</w:t>
      </w:r>
    </w:p>
    <w:p w:rsidR="00BB3FC8" w:rsidRPr="00BB3FC8" w:rsidRDefault="00BB3FC8" w:rsidP="00BB3FC8">
      <w:pPr>
        <w:pStyle w:val="a4"/>
        <w:shd w:val="clear" w:color="auto" w:fill="FFFFFF"/>
        <w:spacing w:before="0" w:beforeAutospacing="0" w:after="0" w:afterAutospacing="0" w:line="420" w:lineRule="exact"/>
        <w:jc w:val="right"/>
        <w:rPr>
          <w:rFonts w:ascii="仿宋" w:eastAsia="仿宋" w:hAnsi="仿宋" w:hint="eastAsia"/>
          <w:b/>
          <w:color w:val="FF0000"/>
          <w:sz w:val="28"/>
          <w:szCs w:val="28"/>
        </w:rPr>
      </w:pPr>
      <w:r w:rsidRPr="00BB3FC8">
        <w:rPr>
          <w:rFonts w:ascii="仿宋" w:eastAsia="仿宋" w:hAnsi="仿宋" w:hint="eastAsia"/>
          <w:b/>
          <w:color w:val="FF0000"/>
          <w:sz w:val="28"/>
          <w:szCs w:val="28"/>
        </w:rPr>
        <w:t>最高人民法院</w:t>
      </w:r>
    </w:p>
    <w:p w:rsidR="00BB3FC8" w:rsidRDefault="00BB3FC8" w:rsidP="00BB3FC8">
      <w:pPr>
        <w:pStyle w:val="a4"/>
        <w:shd w:val="clear" w:color="auto" w:fill="FFFFFF"/>
        <w:spacing w:before="0" w:beforeAutospacing="0" w:after="0" w:afterAutospacing="0" w:line="420" w:lineRule="exact"/>
        <w:jc w:val="right"/>
        <w:rPr>
          <w:rFonts w:ascii="仿宋" w:eastAsia="仿宋" w:hAnsi="仿宋" w:hint="eastAsia"/>
          <w:b/>
          <w:color w:val="FF0000"/>
          <w:sz w:val="32"/>
          <w:szCs w:val="32"/>
        </w:rPr>
      </w:pPr>
      <w:r w:rsidRPr="00BB3FC8">
        <w:rPr>
          <w:rFonts w:ascii="仿宋" w:eastAsia="仿宋" w:hAnsi="仿宋" w:hint="eastAsia"/>
          <w:b/>
          <w:color w:val="FF0000"/>
          <w:sz w:val="28"/>
          <w:szCs w:val="28"/>
        </w:rPr>
        <w:t>2020年7月31日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为进一步规范民事诉讼中委托鉴定工作，促进司法公正，根据《中华人民共和国民事诉讼法》《最高人民法院关于适用〈中华人民共和国民事诉讼法〉的解释》《最高人民法院关于民事诉讼证据的若干规定》等法律、司法解释的规定，结合人民法院工作实际，制定本规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一、对鉴定事项的审查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1.严格审查拟鉴定事项是否属于查明案件事实的专门性问题，有下列情形之一的，人民法院不予委托鉴定：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(1)通过生活常识、经验法则可以推定的事实;</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(2)与</w:t>
      </w:r>
      <w:proofErr w:type="gramStart"/>
      <w:r w:rsidRPr="00BB3FC8">
        <w:rPr>
          <w:rFonts w:ascii="仿宋" w:eastAsia="仿宋" w:hAnsi="仿宋" w:hint="eastAsia"/>
          <w:color w:val="333333"/>
          <w:sz w:val="28"/>
          <w:szCs w:val="28"/>
        </w:rPr>
        <w:t>待证事实</w:t>
      </w:r>
      <w:proofErr w:type="gramEnd"/>
      <w:r w:rsidRPr="00BB3FC8">
        <w:rPr>
          <w:rFonts w:ascii="仿宋" w:eastAsia="仿宋" w:hAnsi="仿宋" w:hint="eastAsia"/>
          <w:color w:val="333333"/>
          <w:sz w:val="28"/>
          <w:szCs w:val="28"/>
        </w:rPr>
        <w:t>无关联的问题;</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(3)对证明</w:t>
      </w:r>
      <w:proofErr w:type="gramStart"/>
      <w:r w:rsidRPr="00BB3FC8">
        <w:rPr>
          <w:rFonts w:ascii="仿宋" w:eastAsia="仿宋" w:hAnsi="仿宋" w:hint="eastAsia"/>
          <w:color w:val="333333"/>
          <w:sz w:val="28"/>
          <w:szCs w:val="28"/>
        </w:rPr>
        <w:t>待证事实</w:t>
      </w:r>
      <w:proofErr w:type="gramEnd"/>
      <w:r w:rsidRPr="00BB3FC8">
        <w:rPr>
          <w:rFonts w:ascii="仿宋" w:eastAsia="仿宋" w:hAnsi="仿宋" w:hint="eastAsia"/>
          <w:color w:val="333333"/>
          <w:sz w:val="28"/>
          <w:szCs w:val="28"/>
        </w:rPr>
        <w:t>无意义的问题;</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(4)应当由当事人举证的非专门性问题;</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(5)通过法庭调查、勘验等方法可以查明的事实;</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(6)对当事人责任划分的认定;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(7)法律适用问题;</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u w:val="single"/>
        </w:rPr>
      </w:pPr>
      <w:r w:rsidRPr="00BB3FC8">
        <w:rPr>
          <w:rFonts w:ascii="仿宋" w:eastAsia="仿宋" w:hAnsi="仿宋" w:hint="eastAsia"/>
          <w:color w:val="333333"/>
          <w:sz w:val="28"/>
          <w:szCs w:val="28"/>
        </w:rPr>
        <w:t xml:space="preserve">　　</w:t>
      </w:r>
      <w:r w:rsidRPr="00BB3FC8">
        <w:rPr>
          <w:rFonts w:ascii="仿宋" w:eastAsia="仿宋" w:hAnsi="仿宋" w:hint="eastAsia"/>
          <w:color w:val="FF0000"/>
          <w:sz w:val="28"/>
          <w:szCs w:val="28"/>
          <w:u w:val="single"/>
        </w:rPr>
        <w:t>(8)测谎;</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(9)其他不适宜委托鉴定的情形。</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2.拟鉴定事项所涉鉴定技术和方法争议较大的，应当先对其鉴定技术和方法的科学可靠性进行审查。所涉鉴定技术和方法没有科学可靠性的，不予委托鉴定。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二、对鉴定材料的审查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lastRenderedPageBreak/>
        <w:t xml:space="preserve">　　3.严格审查鉴定材料是否符合鉴定要求，人民法院应当告知当事人不提供符合要求鉴定材料的法律后果。</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FF0000"/>
          <w:sz w:val="28"/>
          <w:szCs w:val="28"/>
          <w:u w:val="single"/>
        </w:rPr>
        <w:t>4.未经法庭质证的材料(包括补充材料)，不得作为鉴定材料</w:t>
      </w:r>
      <w:r w:rsidRPr="00BB3FC8">
        <w:rPr>
          <w:rFonts w:ascii="仿宋" w:eastAsia="仿宋" w:hAnsi="仿宋" w:hint="eastAsia"/>
          <w:color w:val="333333"/>
          <w:sz w:val="28"/>
          <w:szCs w:val="28"/>
        </w:rPr>
        <w:t>。</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当事人无法联系、公告送达或当事人放弃质证的，鉴定材料应当经合议庭确认。</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u w:val="single"/>
        </w:rPr>
      </w:pPr>
      <w:r w:rsidRPr="00BB3FC8">
        <w:rPr>
          <w:rFonts w:ascii="仿宋" w:eastAsia="仿宋" w:hAnsi="仿宋" w:hint="eastAsia"/>
          <w:color w:val="333333"/>
          <w:sz w:val="28"/>
          <w:szCs w:val="28"/>
        </w:rPr>
        <w:t xml:space="preserve">　</w:t>
      </w:r>
      <w:r w:rsidRPr="00BB3FC8">
        <w:rPr>
          <w:rFonts w:ascii="仿宋" w:eastAsia="仿宋" w:hAnsi="仿宋" w:hint="eastAsia"/>
          <w:color w:val="FF0000"/>
          <w:sz w:val="28"/>
          <w:szCs w:val="28"/>
          <w:u w:val="single"/>
        </w:rPr>
        <w:t xml:space="preserve">　5.对当事人有争议的材料，应当由人民法院予以认定，不得直接交由鉴定机构、鉴定人选用。</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三、对鉴定机构的审查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6.人民法院选择鉴定机构，应当根据法律、司法解释等规定，审查鉴定机构的资质、执业范围等事项。</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7.当事人协商一致选择鉴定机构的，人民法院应当审查协商选择的鉴定机构是否具备鉴定资质及符合法律、司法解释等规定。发现双方当事人的选择有可能损害国家利益、集体利益或第三方利益的，应当终止协商选择程序，采用随机方式选择。</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u w:val="single"/>
        </w:rPr>
      </w:pPr>
      <w:r w:rsidRPr="00BB3FC8">
        <w:rPr>
          <w:rFonts w:ascii="仿宋" w:eastAsia="仿宋" w:hAnsi="仿宋" w:hint="eastAsia"/>
          <w:color w:val="333333"/>
          <w:sz w:val="28"/>
          <w:szCs w:val="28"/>
        </w:rPr>
        <w:t xml:space="preserve">　　</w:t>
      </w:r>
      <w:r w:rsidRPr="00BB3FC8">
        <w:rPr>
          <w:rFonts w:ascii="仿宋" w:eastAsia="仿宋" w:hAnsi="仿宋" w:hint="eastAsia"/>
          <w:b/>
          <w:color w:val="FF0000"/>
          <w:sz w:val="28"/>
          <w:szCs w:val="28"/>
          <w:u w:val="single"/>
        </w:rPr>
        <w:t>8.人民法院应当要求鉴定机构在接受委托后5个工作日内，提交鉴定方案、收费标准、鉴定人情况和鉴定人承诺书。</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重大、疑难、复杂鉴定事项可适当延长提交期限。</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鉴定人拒绝签署承诺书的，人民法院应当要求更换鉴定人或另行委托鉴定机构。</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四、对鉴定人的审查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9.人民法院委托鉴定机构指定鉴定人的，应当严格依照法律、司法解释等规定，对鉴定人的专业能力、从业经验、业内评价、执业范围、鉴定资格、资质证书有效期以及是否有依法回避的情形等进行审查。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特殊情形人民法院直接指定鉴定人的,依照前款规定进行审查。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五、对鉴定意见书的审查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10.人民法院应当审查鉴定意见书是否具备《最高人民法院关于民事诉讼证据的若干规定》第三十六条规定的内容。</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11.鉴定意见书有下列情形之一的，视为未完成委托鉴定事项，人民法院应当要求鉴定人补充鉴定或重新鉴定：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(1)鉴定意见和鉴定意见书的其他部分相互矛盾的;</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(2)同一认定意见使用不确定性表述的;</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(3)鉴定意见书有其他明显瑕疵的。</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lastRenderedPageBreak/>
        <w:t xml:space="preserve">　　补充鉴定或重新</w:t>
      </w:r>
      <w:proofErr w:type="gramStart"/>
      <w:r w:rsidRPr="00BB3FC8">
        <w:rPr>
          <w:rFonts w:ascii="仿宋" w:eastAsia="仿宋" w:hAnsi="仿宋" w:hint="eastAsia"/>
          <w:color w:val="333333"/>
          <w:sz w:val="28"/>
          <w:szCs w:val="28"/>
        </w:rPr>
        <w:t>鉴定仍</w:t>
      </w:r>
      <w:proofErr w:type="gramEnd"/>
      <w:r w:rsidRPr="00BB3FC8">
        <w:rPr>
          <w:rFonts w:ascii="仿宋" w:eastAsia="仿宋" w:hAnsi="仿宋" w:hint="eastAsia"/>
          <w:color w:val="333333"/>
          <w:sz w:val="28"/>
          <w:szCs w:val="28"/>
        </w:rPr>
        <w:t>不能完成委托鉴定事项的，人民法院应当责令鉴定人退回已经收取的鉴定费用。</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u w:val="single"/>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u w:val="single"/>
        </w:rPr>
        <w:t>六、加强对鉴定活动的监督</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12.人民法院应当向当事人释明不按期预交鉴定费用及鉴定人出庭费用的法律后果，并对鉴定机构、鉴定人收费情况进行监督。</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公益诉讼可以申请暂缓交纳鉴定费用和鉴定人出庭费用。</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符合法律援助条件的当事人可以申请暂缓或减免交纳鉴定费用和鉴定人出庭费用。</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 xml:space="preserve">　13.</w:t>
      </w:r>
      <w:r w:rsidRPr="00BB3FC8">
        <w:rPr>
          <w:rFonts w:ascii="仿宋" w:eastAsia="仿宋" w:hAnsi="仿宋" w:hint="eastAsia"/>
          <w:color w:val="333333"/>
          <w:sz w:val="28"/>
          <w:szCs w:val="28"/>
        </w:rPr>
        <w:t>人民法院委托鉴定应当根据鉴定事项的难易程度、鉴定材料准备情况</w:t>
      </w:r>
      <w:r w:rsidRPr="00BB3FC8">
        <w:rPr>
          <w:rFonts w:ascii="仿宋" w:eastAsia="仿宋" w:hAnsi="仿宋" w:hint="eastAsia"/>
          <w:b/>
          <w:color w:val="FF0000"/>
          <w:sz w:val="28"/>
          <w:szCs w:val="28"/>
          <w:u w:val="single"/>
        </w:rPr>
        <w:t>，确定合理的鉴定期限，一般案件鉴定时限不超过30个工作日，</w:t>
      </w:r>
      <w:r w:rsidRPr="00BB3FC8">
        <w:rPr>
          <w:rFonts w:ascii="仿宋" w:eastAsia="仿宋" w:hAnsi="仿宋" w:hint="eastAsia"/>
          <w:color w:val="333333"/>
          <w:sz w:val="28"/>
          <w:szCs w:val="28"/>
        </w:rPr>
        <w:t>重大、疑难、复杂案件鉴定时限不超过60个工作日。</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鉴定机构、鉴定人因特殊情况需要延长鉴定期限的，应当提出书面申请，人民法院可以根据具体情况决定是否延长鉴定期限。</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鉴定人未按期提交鉴定书的，人民法院应当审查鉴定人是否存在正当理由。如无正当理由且人民法院准许当事人申请另行委托鉴定的，应当责令原鉴定机构、鉴定人退回已经收取的鉴定费用。</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14.鉴定机构、鉴定人超范围鉴定、虚假鉴定、无正当理由拖延鉴定、拒不出庭作证、违规收费以及有其他违法违规情形的，人民法院可以根据情节轻重，对鉴定机构、鉴定人予以暂停委托、责令退还鉴定费用、从人民法院委托鉴定专业机构、专业人员备选名单中除名等惩戒，并向行政主管部门或者行业协会发出司法建议。鉴定机构、鉴定人存在违法犯罪情形的，人民法院应当将有关线索材料移送公安、检察机关处理。</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人民法院建立鉴定人黑名单制度。鉴定机构、鉴定人有前款情形的，可列入鉴定人黑名单。鉴定机构、鉴定人被列入黑名单期间，不得进入人民法院委托鉴定专业机构、专业人员备选名单和相关信息平台。</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15.人民法院应当充分运用委托鉴定信息平台加强对委托鉴定工作的管理。</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16.行政诉讼中人民法院委托鉴定，参照适用本规定。</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17.本规定自2020年9月1日起施行。</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b/>
          <w:color w:val="333333"/>
          <w:sz w:val="28"/>
          <w:szCs w:val="28"/>
        </w:rPr>
      </w:pPr>
      <w:r w:rsidRPr="00BB3FC8">
        <w:rPr>
          <w:rFonts w:ascii="仿宋" w:eastAsia="仿宋" w:hAnsi="仿宋" w:hint="eastAsia"/>
          <w:color w:val="333333"/>
          <w:sz w:val="28"/>
          <w:szCs w:val="28"/>
        </w:rPr>
        <w:t xml:space="preserve">　　</w:t>
      </w:r>
      <w:r w:rsidRPr="00BB3FC8">
        <w:rPr>
          <w:rFonts w:ascii="仿宋" w:eastAsia="仿宋" w:hAnsi="仿宋" w:hint="eastAsia"/>
          <w:b/>
          <w:color w:val="333333"/>
          <w:sz w:val="28"/>
          <w:szCs w:val="28"/>
        </w:rPr>
        <w:t>附件：</w:t>
      </w:r>
    </w:p>
    <w:p w:rsidR="00BB3FC8" w:rsidRPr="00BB3FC8" w:rsidRDefault="00BB3FC8" w:rsidP="00BB3FC8">
      <w:pPr>
        <w:pStyle w:val="a4"/>
        <w:shd w:val="clear" w:color="auto" w:fill="FFFFFF"/>
        <w:spacing w:before="0" w:beforeAutospacing="0" w:after="0" w:afterAutospacing="0" w:line="420" w:lineRule="exact"/>
        <w:jc w:val="center"/>
        <w:rPr>
          <w:rFonts w:ascii="仿宋" w:eastAsia="仿宋" w:hAnsi="仿宋" w:hint="eastAsia"/>
          <w:color w:val="333333"/>
          <w:sz w:val="28"/>
          <w:szCs w:val="28"/>
        </w:rPr>
      </w:pPr>
      <w:r w:rsidRPr="00BB3FC8">
        <w:rPr>
          <w:rFonts w:ascii="仿宋" w:eastAsia="仿宋" w:hAnsi="仿宋" w:hint="eastAsia"/>
          <w:color w:val="333333"/>
          <w:sz w:val="28"/>
          <w:szCs w:val="28"/>
        </w:rPr>
        <w:t>鉴定人承诺书(试行)</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lastRenderedPageBreak/>
        <w:t xml:space="preserve">　　本人接受人民法院委托，作为诉讼参与人参加诉讼活动，依照国家法律法规和人民法院相关规定完成本次司法鉴定活动，承诺如下：</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一、遵循科学、公正和诚实原则，客观、独立地进行鉴定，保证鉴定意见不受当事人、代理人或</w:t>
      </w:r>
      <w:proofErr w:type="gramStart"/>
      <w:r w:rsidRPr="00BB3FC8">
        <w:rPr>
          <w:rFonts w:ascii="仿宋" w:eastAsia="仿宋" w:hAnsi="仿宋" w:hint="eastAsia"/>
          <w:color w:val="333333"/>
          <w:sz w:val="28"/>
          <w:szCs w:val="28"/>
        </w:rPr>
        <w:t>其他第三</w:t>
      </w:r>
      <w:proofErr w:type="gramEnd"/>
      <w:r w:rsidRPr="00BB3FC8">
        <w:rPr>
          <w:rFonts w:ascii="仿宋" w:eastAsia="仿宋" w:hAnsi="仿宋" w:hint="eastAsia"/>
          <w:color w:val="333333"/>
          <w:sz w:val="28"/>
          <w:szCs w:val="28"/>
        </w:rPr>
        <w:t>方的干扰。</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二、廉洁自律，不接受当事人、诉讼代理人及其请托人提供的财物、宴请或其他利益。</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三、自觉遵守有关回避的规定，及时向人民法院报告可能影响鉴定意见的各种情形。</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四、保守在鉴定活动中知悉的国家秘密、商业秘密和个人隐私，不利用鉴定活动中知悉的国家秘密、商业秘密和个人隐私获取利益，不向无关人员泄露案情及鉴定信息。</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五、勤勉尽责，遵照相关鉴定管理规定及技术规范，认真分析判断专业问题，独立进行检验、测算、分析、评定并形成鉴定意见，保证</w:t>
      </w:r>
      <w:proofErr w:type="gramStart"/>
      <w:r w:rsidRPr="00BB3FC8">
        <w:rPr>
          <w:rFonts w:ascii="仿宋" w:eastAsia="仿宋" w:hAnsi="仿宋" w:hint="eastAsia"/>
          <w:color w:val="333333"/>
          <w:sz w:val="28"/>
          <w:szCs w:val="28"/>
        </w:rPr>
        <w:t>不</w:t>
      </w:r>
      <w:proofErr w:type="gramEnd"/>
      <w:r w:rsidRPr="00BB3FC8">
        <w:rPr>
          <w:rFonts w:ascii="仿宋" w:eastAsia="仿宋" w:hAnsi="仿宋" w:hint="eastAsia"/>
          <w:color w:val="333333"/>
          <w:sz w:val="28"/>
          <w:szCs w:val="28"/>
        </w:rPr>
        <w:t>出具虚假或误导性鉴定意见;妥善保管、保存、移交相关鉴定材料，不因自身原因造成鉴定材料污损、遗失。</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六、按照规定期限和人民法院要求完成鉴定事项，如遇特殊情形不能如期完成的，应当提前向人民法院申请延期。</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七、保证依法履行鉴定人出庭作证义务，做好鉴定意见的解释及质证工作。</w:t>
      </w:r>
    </w:p>
    <w:p w:rsidR="00BB3FC8" w:rsidRPr="00BB3FC8" w:rsidRDefault="00BB3FC8" w:rsidP="00BB3FC8">
      <w:pPr>
        <w:pStyle w:val="a4"/>
        <w:shd w:val="clear" w:color="auto" w:fill="FFFFFF"/>
        <w:spacing w:before="0" w:beforeAutospacing="0" w:after="0" w:afterAutospacing="0" w:line="420" w:lineRule="exact"/>
        <w:rPr>
          <w:rFonts w:ascii="仿宋" w:eastAsia="仿宋" w:hAnsi="仿宋" w:hint="eastAsia"/>
          <w:color w:val="333333"/>
          <w:sz w:val="28"/>
          <w:szCs w:val="28"/>
        </w:rPr>
      </w:pPr>
      <w:r w:rsidRPr="00BB3FC8">
        <w:rPr>
          <w:rFonts w:ascii="仿宋" w:eastAsia="仿宋" w:hAnsi="仿宋" w:hint="eastAsia"/>
          <w:color w:val="333333"/>
          <w:sz w:val="28"/>
          <w:szCs w:val="28"/>
        </w:rPr>
        <w:t xml:space="preserve">　　本人已知悉违反上述承诺将承担的法律责任及行业主管部门、人民法院给予的相应处理后果。</w:t>
      </w:r>
    </w:p>
    <w:p w:rsidR="00BB3FC8" w:rsidRPr="00BB3FC8" w:rsidRDefault="00BB3FC8" w:rsidP="00BB3FC8">
      <w:pPr>
        <w:widowControl/>
        <w:spacing w:line="420" w:lineRule="exact"/>
        <w:jc w:val="left"/>
        <w:rPr>
          <w:rFonts w:ascii="仿宋" w:eastAsia="仿宋" w:hAnsi="仿宋" w:cs="宋体" w:hint="eastAsia"/>
          <w:b/>
          <w:bCs/>
          <w:kern w:val="0"/>
          <w:sz w:val="28"/>
          <w:szCs w:val="28"/>
        </w:rPr>
      </w:pPr>
    </w:p>
    <w:p w:rsidR="00BB3FC8" w:rsidRPr="00BB3FC8" w:rsidRDefault="00BB3FC8" w:rsidP="00BB3FC8">
      <w:pPr>
        <w:widowControl/>
        <w:spacing w:line="420" w:lineRule="exact"/>
        <w:jc w:val="left"/>
        <w:rPr>
          <w:rFonts w:ascii="仿宋" w:eastAsia="仿宋" w:hAnsi="仿宋" w:cs="宋体" w:hint="eastAsia"/>
          <w:b/>
          <w:bCs/>
          <w:kern w:val="0"/>
          <w:sz w:val="28"/>
          <w:szCs w:val="28"/>
        </w:rPr>
      </w:pPr>
    </w:p>
    <w:p w:rsidR="00BB3FC8" w:rsidRPr="00BB3FC8" w:rsidRDefault="00BB3FC8" w:rsidP="00BB3FC8">
      <w:pPr>
        <w:widowControl/>
        <w:spacing w:line="420" w:lineRule="exact"/>
        <w:jc w:val="left"/>
        <w:rPr>
          <w:rFonts w:ascii="仿宋" w:eastAsia="仿宋" w:hAnsi="仿宋" w:cs="宋体" w:hint="eastAsia"/>
          <w:b/>
          <w:bCs/>
          <w:kern w:val="0"/>
          <w:sz w:val="28"/>
          <w:szCs w:val="28"/>
        </w:rPr>
      </w:pPr>
    </w:p>
    <w:p w:rsidR="00BB3FC8" w:rsidRPr="00BB3FC8" w:rsidRDefault="00BB3FC8" w:rsidP="00BB3FC8">
      <w:pPr>
        <w:widowControl/>
        <w:spacing w:line="420" w:lineRule="exact"/>
        <w:jc w:val="left"/>
        <w:rPr>
          <w:rFonts w:ascii="仿宋" w:eastAsia="仿宋" w:hAnsi="仿宋" w:cs="宋体" w:hint="eastAsia"/>
          <w:b/>
          <w:bCs/>
          <w:kern w:val="0"/>
          <w:sz w:val="28"/>
          <w:szCs w:val="28"/>
        </w:rPr>
      </w:pPr>
    </w:p>
    <w:p w:rsidR="00BB3FC8" w:rsidRPr="00BB3FC8" w:rsidRDefault="00BB3FC8" w:rsidP="00BB3FC8">
      <w:pPr>
        <w:widowControl/>
        <w:spacing w:line="420" w:lineRule="exact"/>
        <w:jc w:val="left"/>
        <w:rPr>
          <w:rFonts w:ascii="仿宋" w:eastAsia="仿宋" w:hAnsi="仿宋" w:cs="宋体" w:hint="eastAsia"/>
          <w:b/>
          <w:bCs/>
          <w:kern w:val="0"/>
          <w:sz w:val="28"/>
          <w:szCs w:val="28"/>
        </w:rPr>
      </w:pPr>
    </w:p>
    <w:p w:rsidR="00BB3FC8" w:rsidRPr="00BB3FC8" w:rsidRDefault="00BB3FC8" w:rsidP="00BB3FC8">
      <w:pPr>
        <w:widowControl/>
        <w:spacing w:line="420" w:lineRule="exact"/>
        <w:jc w:val="left"/>
        <w:rPr>
          <w:rFonts w:ascii="仿宋" w:eastAsia="仿宋" w:hAnsi="仿宋" w:cs="宋体"/>
          <w:kern w:val="0"/>
          <w:sz w:val="28"/>
          <w:szCs w:val="28"/>
        </w:rPr>
      </w:pPr>
      <w:r w:rsidRPr="00BB3FC8">
        <w:rPr>
          <w:rFonts w:ascii="仿宋" w:eastAsia="仿宋" w:hAnsi="仿宋" w:cs="宋体"/>
          <w:kern w:val="0"/>
          <w:sz w:val="28"/>
          <w:szCs w:val="28"/>
        </w:rPr>
        <w:t xml:space="preserve">　　</w:t>
      </w:r>
    </w:p>
    <w:p w:rsidR="00AA4F51" w:rsidRPr="00BB3FC8" w:rsidRDefault="00AA4F51" w:rsidP="00BB3FC8">
      <w:pPr>
        <w:spacing w:line="420" w:lineRule="exact"/>
        <w:jc w:val="left"/>
        <w:rPr>
          <w:rFonts w:ascii="仿宋" w:eastAsia="仿宋" w:hAnsi="仿宋" w:hint="eastAsia"/>
          <w:sz w:val="28"/>
          <w:szCs w:val="28"/>
        </w:rPr>
      </w:pPr>
    </w:p>
    <w:sectPr w:rsidR="00AA4F51" w:rsidRPr="00BB3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07"/>
    <w:rsid w:val="00503807"/>
    <w:rsid w:val="00AA4F51"/>
    <w:rsid w:val="00BB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FC8"/>
    <w:rPr>
      <w:b/>
      <w:bCs/>
    </w:rPr>
  </w:style>
  <w:style w:type="paragraph" w:styleId="a4">
    <w:name w:val="Normal (Web)"/>
    <w:basedOn w:val="a"/>
    <w:uiPriority w:val="99"/>
    <w:semiHidden/>
    <w:unhideWhenUsed/>
    <w:rsid w:val="00BB3F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FC8"/>
    <w:rPr>
      <w:b/>
      <w:bCs/>
    </w:rPr>
  </w:style>
  <w:style w:type="paragraph" w:styleId="a4">
    <w:name w:val="Normal (Web)"/>
    <w:basedOn w:val="a"/>
    <w:uiPriority w:val="99"/>
    <w:semiHidden/>
    <w:unhideWhenUsed/>
    <w:rsid w:val="00BB3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7125">
      <w:bodyDiv w:val="1"/>
      <w:marLeft w:val="0"/>
      <w:marRight w:val="0"/>
      <w:marTop w:val="0"/>
      <w:marBottom w:val="0"/>
      <w:divBdr>
        <w:top w:val="none" w:sz="0" w:space="0" w:color="auto"/>
        <w:left w:val="none" w:sz="0" w:space="0" w:color="auto"/>
        <w:bottom w:val="none" w:sz="0" w:space="0" w:color="auto"/>
        <w:right w:val="none" w:sz="0" w:space="0" w:color="auto"/>
      </w:divBdr>
    </w:div>
    <w:div w:id="11952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2367</Characters>
  <Application>Microsoft Office Word</Application>
  <DocSecurity>0</DocSecurity>
  <Lines>19</Lines>
  <Paragraphs>5</Paragraphs>
  <ScaleCrop>false</ScaleCrop>
  <Company>Microsoft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2020-08-14T03:01:00Z</dcterms:created>
  <dcterms:modified xsi:type="dcterms:W3CDTF">2020-08-14T03:06:00Z</dcterms:modified>
</cp:coreProperties>
</file>